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0A" w:rsidRPr="000F660A" w:rsidRDefault="000F660A">
      <w:pPr>
        <w:pStyle w:val="ConsPlusTitlePage"/>
        <w:rPr>
          <w:color w:val="000000" w:themeColor="text1"/>
        </w:rPr>
      </w:pPr>
      <w:bookmarkStart w:id="0" w:name="_GoBack"/>
      <w:bookmarkEnd w:id="0"/>
      <w:r w:rsidRPr="000F660A">
        <w:rPr>
          <w:color w:val="000000" w:themeColor="text1"/>
        </w:rPr>
        <w:br/>
      </w:r>
    </w:p>
    <w:p w:rsidR="000F660A" w:rsidRPr="000F660A" w:rsidRDefault="000F660A">
      <w:pPr>
        <w:pStyle w:val="ConsPlusNormal"/>
        <w:jc w:val="both"/>
        <w:outlineLvl w:val="0"/>
        <w:rPr>
          <w:color w:val="000000" w:themeColor="text1"/>
        </w:rPr>
      </w:pPr>
    </w:p>
    <w:p w:rsidR="000F660A" w:rsidRPr="000F660A" w:rsidRDefault="000F660A">
      <w:pPr>
        <w:pStyle w:val="ConsPlusTitle"/>
        <w:jc w:val="center"/>
        <w:rPr>
          <w:color w:val="000000" w:themeColor="text1"/>
        </w:rPr>
      </w:pPr>
      <w:r w:rsidRPr="000F660A">
        <w:rPr>
          <w:color w:val="000000" w:themeColor="text1"/>
        </w:rPr>
        <w:t>СОБРАНИЕ ПРЕДСТАВИТЕЛЕЙ КОРА-УРСДОНСКОГО</w:t>
      </w:r>
    </w:p>
    <w:p w:rsidR="000F660A" w:rsidRPr="000F660A" w:rsidRDefault="000F660A">
      <w:pPr>
        <w:pStyle w:val="ConsPlusTitle"/>
        <w:jc w:val="center"/>
        <w:rPr>
          <w:color w:val="000000" w:themeColor="text1"/>
        </w:rPr>
      </w:pPr>
      <w:r w:rsidRPr="000F660A">
        <w:rPr>
          <w:color w:val="000000" w:themeColor="text1"/>
        </w:rPr>
        <w:t>СЕЛЬСКОГО ПОСЕЛЕНИЯ</w:t>
      </w:r>
    </w:p>
    <w:p w:rsidR="000F660A" w:rsidRPr="000F660A" w:rsidRDefault="000F660A">
      <w:pPr>
        <w:pStyle w:val="ConsPlusTitle"/>
        <w:jc w:val="center"/>
        <w:rPr>
          <w:color w:val="000000" w:themeColor="text1"/>
        </w:rPr>
      </w:pPr>
    </w:p>
    <w:p w:rsidR="000F660A" w:rsidRPr="000F660A" w:rsidRDefault="000F660A">
      <w:pPr>
        <w:pStyle w:val="ConsPlusTitle"/>
        <w:jc w:val="center"/>
        <w:rPr>
          <w:color w:val="000000" w:themeColor="text1"/>
        </w:rPr>
      </w:pPr>
      <w:r w:rsidRPr="000F660A">
        <w:rPr>
          <w:color w:val="000000" w:themeColor="text1"/>
        </w:rPr>
        <w:t>РЕШЕНИЕ</w:t>
      </w:r>
    </w:p>
    <w:p w:rsidR="000F660A" w:rsidRPr="000F660A" w:rsidRDefault="000F660A">
      <w:pPr>
        <w:pStyle w:val="ConsPlusTitle"/>
        <w:jc w:val="center"/>
        <w:rPr>
          <w:color w:val="000000" w:themeColor="text1"/>
        </w:rPr>
      </w:pPr>
      <w:r w:rsidRPr="000F660A">
        <w:rPr>
          <w:color w:val="000000" w:themeColor="text1"/>
        </w:rPr>
        <w:t>от 23 ноября 2018 г. N 17</w:t>
      </w:r>
    </w:p>
    <w:p w:rsidR="000F660A" w:rsidRPr="000F660A" w:rsidRDefault="000F660A">
      <w:pPr>
        <w:pStyle w:val="ConsPlusTitle"/>
        <w:jc w:val="center"/>
        <w:rPr>
          <w:color w:val="000000" w:themeColor="text1"/>
        </w:rPr>
      </w:pPr>
    </w:p>
    <w:p w:rsidR="000F660A" w:rsidRPr="000F660A" w:rsidRDefault="000F660A">
      <w:pPr>
        <w:pStyle w:val="ConsPlusTitle"/>
        <w:jc w:val="center"/>
        <w:rPr>
          <w:color w:val="000000" w:themeColor="text1"/>
        </w:rPr>
      </w:pPr>
      <w:r w:rsidRPr="000F660A">
        <w:rPr>
          <w:color w:val="000000" w:themeColor="text1"/>
        </w:rPr>
        <w:t>О ЗЕМЕЛЬНОМ НАЛОГЕ НА ТЕРРИТОРИИ КОРА-УРСДОНСКОГО</w:t>
      </w:r>
    </w:p>
    <w:p w:rsidR="000F660A" w:rsidRPr="000F660A" w:rsidRDefault="000F660A">
      <w:pPr>
        <w:pStyle w:val="ConsPlusTitle"/>
        <w:jc w:val="center"/>
        <w:rPr>
          <w:color w:val="000000" w:themeColor="text1"/>
        </w:rPr>
      </w:pPr>
      <w:r w:rsidRPr="000F660A">
        <w:rPr>
          <w:color w:val="000000" w:themeColor="text1"/>
        </w:rPr>
        <w:t>СЕЛЬСКОГО ПОСЕЛЕНИЯ ДИГОРСКОГО РАЙОНА,</w:t>
      </w:r>
    </w:p>
    <w:p w:rsidR="000F660A" w:rsidRPr="000F660A" w:rsidRDefault="000F660A">
      <w:pPr>
        <w:pStyle w:val="ConsPlusTitle"/>
        <w:jc w:val="center"/>
        <w:rPr>
          <w:color w:val="000000" w:themeColor="text1"/>
        </w:rPr>
      </w:pPr>
      <w:r w:rsidRPr="000F660A">
        <w:rPr>
          <w:color w:val="000000" w:themeColor="text1"/>
        </w:rPr>
        <w:t>РСО-АЛАНИЯ НА 2019 ГОД</w:t>
      </w:r>
    </w:p>
    <w:p w:rsidR="000F660A" w:rsidRPr="000F660A" w:rsidRDefault="000F660A">
      <w:pPr>
        <w:pStyle w:val="ConsPlusNormal"/>
        <w:ind w:firstLine="540"/>
        <w:jc w:val="both"/>
        <w:rPr>
          <w:color w:val="000000" w:themeColor="text1"/>
        </w:rPr>
      </w:pPr>
    </w:p>
    <w:p w:rsidR="000F660A" w:rsidRPr="000F660A" w:rsidRDefault="000F660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0F660A">
        <w:rPr>
          <w:color w:val="000000" w:themeColor="text1"/>
        </w:rPr>
        <w:t xml:space="preserve">В соответствии со </w:t>
      </w:r>
      <w:hyperlink r:id="rId5" w:history="1">
        <w:r w:rsidRPr="000F660A">
          <w:rPr>
            <w:color w:val="000000" w:themeColor="text1"/>
          </w:rPr>
          <w:t>ст. 35</w:t>
        </w:r>
      </w:hyperlink>
      <w:r w:rsidRPr="000F660A">
        <w:rPr>
          <w:color w:val="000000" w:themeColor="text1"/>
        </w:rPr>
        <w:t xml:space="preserve"> Федерального закона Российской Федерации от 6 октября 2003 г. N 131-ФЗ "Об общих принципах организации местного самоуправления в Российской Федерации", </w:t>
      </w:r>
      <w:hyperlink r:id="rId6" w:history="1">
        <w:r w:rsidRPr="000F660A">
          <w:rPr>
            <w:color w:val="000000" w:themeColor="text1"/>
          </w:rPr>
          <w:t>главой 31</w:t>
        </w:r>
      </w:hyperlink>
      <w:r w:rsidRPr="000F660A">
        <w:rPr>
          <w:color w:val="000000" w:themeColor="text1"/>
        </w:rPr>
        <w:t xml:space="preserve"> Налогового кодекса Российской Федерации, статьями 3, 24, 28 Устава Кора-</w:t>
      </w:r>
      <w:proofErr w:type="spellStart"/>
      <w:r w:rsidRPr="000F660A">
        <w:rPr>
          <w:color w:val="000000" w:themeColor="text1"/>
        </w:rPr>
        <w:t>Урсдонского</w:t>
      </w:r>
      <w:proofErr w:type="spellEnd"/>
      <w:r w:rsidRPr="000F660A">
        <w:rPr>
          <w:color w:val="000000" w:themeColor="text1"/>
        </w:rPr>
        <w:t xml:space="preserve"> сельского поселения </w:t>
      </w:r>
      <w:proofErr w:type="spellStart"/>
      <w:r w:rsidRPr="000F660A">
        <w:rPr>
          <w:color w:val="000000" w:themeColor="text1"/>
        </w:rPr>
        <w:t>Дигорского</w:t>
      </w:r>
      <w:proofErr w:type="spellEnd"/>
      <w:r w:rsidRPr="000F660A">
        <w:rPr>
          <w:color w:val="000000" w:themeColor="text1"/>
        </w:rPr>
        <w:t xml:space="preserve"> района РСО-Алания Собрание представителей Кора-</w:t>
      </w:r>
      <w:proofErr w:type="spellStart"/>
      <w:r w:rsidRPr="000F660A">
        <w:rPr>
          <w:color w:val="000000" w:themeColor="text1"/>
        </w:rPr>
        <w:t>Урсдонского</w:t>
      </w:r>
      <w:proofErr w:type="spellEnd"/>
      <w:r w:rsidRPr="000F660A">
        <w:rPr>
          <w:color w:val="000000" w:themeColor="text1"/>
        </w:rPr>
        <w:t xml:space="preserve"> сельского поселения </w:t>
      </w:r>
      <w:proofErr w:type="spellStart"/>
      <w:r w:rsidRPr="000F660A">
        <w:rPr>
          <w:color w:val="000000" w:themeColor="text1"/>
        </w:rPr>
        <w:t>Дигорского</w:t>
      </w:r>
      <w:proofErr w:type="spellEnd"/>
      <w:r w:rsidRPr="000F660A">
        <w:rPr>
          <w:color w:val="000000" w:themeColor="text1"/>
        </w:rPr>
        <w:t xml:space="preserve"> района Республики Северная Осетия-Алания решает:</w:t>
      </w:r>
      <w:proofErr w:type="gramEnd"/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Ввести на территории Кора-</w:t>
      </w:r>
      <w:proofErr w:type="spellStart"/>
      <w:r w:rsidRPr="000F660A">
        <w:rPr>
          <w:color w:val="000000" w:themeColor="text1"/>
        </w:rPr>
        <w:t>Урсдонского</w:t>
      </w:r>
      <w:proofErr w:type="spellEnd"/>
      <w:r w:rsidRPr="000F660A">
        <w:rPr>
          <w:color w:val="000000" w:themeColor="text1"/>
        </w:rPr>
        <w:t xml:space="preserve"> сельского поселения </w:t>
      </w:r>
      <w:proofErr w:type="spellStart"/>
      <w:r w:rsidRPr="000F660A">
        <w:rPr>
          <w:color w:val="000000" w:themeColor="text1"/>
        </w:rPr>
        <w:t>Дигорского</w:t>
      </w:r>
      <w:proofErr w:type="spellEnd"/>
      <w:r w:rsidRPr="000F660A">
        <w:rPr>
          <w:color w:val="000000" w:themeColor="text1"/>
        </w:rPr>
        <w:t xml:space="preserve"> района, Республики Северная Осетия-Алания земельный налог на 2019 год.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1. Налогоплательщиками налога (далее - налогоплательщики)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2. Объектом налогообложения признаются земельные участки, расположенные в пределах Кора-</w:t>
      </w:r>
      <w:proofErr w:type="spellStart"/>
      <w:r w:rsidRPr="000F660A">
        <w:rPr>
          <w:color w:val="000000" w:themeColor="text1"/>
        </w:rPr>
        <w:t>Урсдонского</w:t>
      </w:r>
      <w:proofErr w:type="spellEnd"/>
      <w:r w:rsidRPr="000F660A">
        <w:rPr>
          <w:color w:val="000000" w:themeColor="text1"/>
        </w:rPr>
        <w:t xml:space="preserve"> сельского поселения, за исключением указанных в </w:t>
      </w:r>
      <w:hyperlink r:id="rId7" w:history="1">
        <w:r w:rsidRPr="000F660A">
          <w:rPr>
            <w:color w:val="000000" w:themeColor="text1"/>
          </w:rPr>
          <w:t>п. 2 ст. 389</w:t>
        </w:r>
      </w:hyperlink>
      <w:r w:rsidRPr="000F660A">
        <w:rPr>
          <w:color w:val="000000" w:themeColor="text1"/>
        </w:rPr>
        <w:t xml:space="preserve"> Налогового кодекса Российской Федерации.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 xml:space="preserve">Сведения о земельных участках, признаваемых объектом налогообложения в соответствии со </w:t>
      </w:r>
      <w:hyperlink r:id="rId8" w:history="1">
        <w:r w:rsidRPr="000F660A">
          <w:rPr>
            <w:color w:val="000000" w:themeColor="text1"/>
          </w:rPr>
          <w:t>статьей 389</w:t>
        </w:r>
      </w:hyperlink>
      <w:r w:rsidRPr="000F660A">
        <w:rPr>
          <w:color w:val="000000" w:themeColor="text1"/>
        </w:rPr>
        <w:t xml:space="preserve"> Налогового кодекса Российской Федерации, представляются администрацией Кора-</w:t>
      </w:r>
      <w:proofErr w:type="spellStart"/>
      <w:r w:rsidRPr="000F660A">
        <w:rPr>
          <w:color w:val="000000" w:themeColor="text1"/>
        </w:rPr>
        <w:t>Урсдонского</w:t>
      </w:r>
      <w:proofErr w:type="spellEnd"/>
      <w:r w:rsidRPr="000F660A">
        <w:rPr>
          <w:color w:val="000000" w:themeColor="text1"/>
        </w:rPr>
        <w:t xml:space="preserve"> сельского поселения ежегодно до 1 февраля в налоговый орган по месту своего нахождения по состоянию на 1 января текущего года.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3. Установить следующий порядок и сроки уплаты налога: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а) для налогоплательщиков - организаций установить срок представления налоговой декларации по налогу - 1 февраля года, следующего за истекшим налоговым периодом;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б) для налогоплательщиков - физических лиц установить срок уплаты налога - 1 декабря года, следующего за истекшим налоговым периодом; налогоплательщики - физические лица, не являющиеся индивидуальными предпринимателями, уплачивают налог на основании налогового уведомления, направленного налоговым органом.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Налоговым периодом признается календарный год.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4. Установить налоговые ставки по земельному налогу в следующих размерах: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1) 0,1% в отношении земельных участков, предназначенных для размещения домов многоэтажной жилой застройки;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2) 0,1% в отношении земельных участков, предназначенных для размещения объектов индивидуальной жилой застройки, личных подсобных хозяйств;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 xml:space="preserve">3) 0,8% в отношении земельных участков, предназначенных для размещения гаражей и </w:t>
      </w:r>
      <w:r w:rsidRPr="000F660A">
        <w:rPr>
          <w:color w:val="000000" w:themeColor="text1"/>
        </w:rPr>
        <w:lastRenderedPageBreak/>
        <w:t>автостоянок;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4) 0,8% в отношении земельных участков, предназначенных для размещения объектов торговли, общественного питания и бытового обслуживания;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5) 1,0% в отношении земельных участков, предназначенных для размещения гостиниц;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6) 0,2% в отношении земельных участков, предназначенных для размещения административных и офисных зданий;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7) 0,1% в отношении земельных участков, предназначенных для объектов рекреационного и лечебно-оздоровительного назначения;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8) 0,1% в отношении земельных участков, предназначенных для размещения производственных и административных зданий;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9) 0,08% в отношении земельных участков, предназначенных для сельскохозяйственного использования;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10) 0,02 в отношении земельных участков, предназначенных для строительства физкультурно-оздоровительных комплексов (без трибун для зрителей), площадок для отдыха, детских игровых площадок, бассейнов и теннисных кортов;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11) 0,1% в отношении прочих земельных участков;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12)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 xml:space="preserve">5.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9" w:history="1">
        <w:r w:rsidRPr="000F660A">
          <w:rPr>
            <w:color w:val="000000" w:themeColor="text1"/>
          </w:rPr>
          <w:t>статьей 389</w:t>
        </w:r>
      </w:hyperlink>
      <w:r w:rsidRPr="000F660A">
        <w:rPr>
          <w:color w:val="000000" w:themeColor="text1"/>
        </w:rPr>
        <w:t xml:space="preserve"> Налогового кодекса Российской Федерации, и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Налогоплательщики - организации определяют налоговую базу самостоятельно на основании сведений государственного земельного кадастра.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35"/>
      <w:bookmarkEnd w:id="1"/>
      <w:r w:rsidRPr="000F660A">
        <w:rPr>
          <w:color w:val="000000" w:themeColor="text1"/>
        </w:rPr>
        <w:t xml:space="preserve">6. Дополнительно к льготам, установленным Налоговым </w:t>
      </w:r>
      <w:hyperlink r:id="rId10" w:history="1">
        <w:r w:rsidRPr="000F660A">
          <w:rPr>
            <w:color w:val="000000" w:themeColor="text1"/>
          </w:rPr>
          <w:t>кодексом</w:t>
        </w:r>
      </w:hyperlink>
      <w:r w:rsidRPr="000F660A">
        <w:rPr>
          <w:color w:val="000000" w:themeColor="text1"/>
        </w:rPr>
        <w:t xml:space="preserve"> Российской Федерации, на территории Кора-</w:t>
      </w:r>
      <w:proofErr w:type="spellStart"/>
      <w:r w:rsidRPr="000F660A">
        <w:rPr>
          <w:color w:val="000000" w:themeColor="text1"/>
        </w:rPr>
        <w:t>Урсдонского</w:t>
      </w:r>
      <w:proofErr w:type="spellEnd"/>
      <w:r w:rsidRPr="000F660A">
        <w:rPr>
          <w:color w:val="000000" w:themeColor="text1"/>
        </w:rPr>
        <w:t xml:space="preserve"> сельского поселения освобождаются от налогообложения: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 xml:space="preserve">1) органы государственной власти и органы местного самоуправления, бюджетные учреждения, финансируемые из бюджета </w:t>
      </w:r>
      <w:proofErr w:type="spellStart"/>
      <w:r w:rsidRPr="000F660A">
        <w:rPr>
          <w:color w:val="000000" w:themeColor="text1"/>
        </w:rPr>
        <w:t>Дигорского</w:t>
      </w:r>
      <w:proofErr w:type="spellEnd"/>
      <w:r w:rsidRPr="000F660A">
        <w:rPr>
          <w:color w:val="000000" w:themeColor="text1"/>
        </w:rPr>
        <w:t xml:space="preserve"> района - в отношении земельных участков, используемых ими для непосредственного выполнения возложенных на них функций;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 xml:space="preserve">2) учреждения образования, здравоохранения, культуры, социального обеспечения, физической культуры и спорта, финансируемые из бюджета </w:t>
      </w:r>
      <w:proofErr w:type="spellStart"/>
      <w:r w:rsidRPr="000F660A">
        <w:rPr>
          <w:color w:val="000000" w:themeColor="text1"/>
        </w:rPr>
        <w:t>Дигорского</w:t>
      </w:r>
      <w:proofErr w:type="spellEnd"/>
      <w:r w:rsidRPr="000F660A">
        <w:rPr>
          <w:color w:val="000000" w:themeColor="text1"/>
        </w:rPr>
        <w:t xml:space="preserve"> района, а также за счет сре</w:t>
      </w:r>
      <w:proofErr w:type="gramStart"/>
      <w:r w:rsidRPr="000F660A">
        <w:rPr>
          <w:color w:val="000000" w:themeColor="text1"/>
        </w:rPr>
        <w:t>дств пр</w:t>
      </w:r>
      <w:proofErr w:type="gramEnd"/>
      <w:r w:rsidRPr="000F660A">
        <w:rPr>
          <w:color w:val="000000" w:themeColor="text1"/>
        </w:rPr>
        <w:t>офсоюза, - в отношении земельных участков, предоставленных для оказания услуг в области образования, здравоохранения, культуры, социального обеспечения, физической культуры и спорта;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3) организации и физические лица - в отношении земельных участков, предоставленных для эксплуатации спортивных сооружений, используемых в соответствии с целевым назначением;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F660A">
        <w:rPr>
          <w:color w:val="000000" w:themeColor="text1"/>
        </w:rPr>
        <w:t>4) организации и физические лица - в отношении земельных участков общего пользования, занятых площадями, улицами, проездами, автомобильными дорогами, набережными, скверами, бульварами, закрытыми водоемами, пляжами;</w:t>
      </w:r>
      <w:proofErr w:type="gramEnd"/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lastRenderedPageBreak/>
        <w:t>5) 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41"/>
      <w:bookmarkEnd w:id="2"/>
      <w:r w:rsidRPr="000F660A">
        <w:rPr>
          <w:color w:val="000000" w:themeColor="text1"/>
        </w:rPr>
        <w:t>7. От уплаты налога освобождаются следующие категории граждан: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1) инвалиды первой и второй групп, инвалиды с детства;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2) участники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ветераны боевых действий;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F660A">
        <w:rPr>
          <w:color w:val="000000" w:themeColor="text1"/>
        </w:rPr>
        <w:t>3) лица вольнонаемного состава Советской Армии, Военно-Морского Флота, органов внутренних дел и государственной безопасности, занимающие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0F660A">
        <w:rPr>
          <w:color w:val="000000" w:themeColor="text1"/>
        </w:rPr>
        <w:t xml:space="preserve"> частей действующей армии;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0F660A">
        <w:rPr>
          <w:color w:val="000000" w:themeColor="text1"/>
        </w:rPr>
        <w:t xml:space="preserve">4) лица, имеющие право на получение социальной поддержки в соответствии с </w:t>
      </w:r>
      <w:hyperlink r:id="rId11" w:history="1">
        <w:r w:rsidRPr="000F660A">
          <w:rPr>
            <w:color w:val="000000" w:themeColor="text1"/>
          </w:rPr>
          <w:t>Законом</w:t>
        </w:r>
      </w:hyperlink>
      <w:r w:rsidRPr="000F660A">
        <w:rPr>
          <w:color w:val="000000" w:themeColor="text1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12" w:history="1">
        <w:r w:rsidRPr="000F660A">
          <w:rPr>
            <w:color w:val="000000" w:themeColor="text1"/>
          </w:rPr>
          <w:t>законом</w:t>
        </w:r>
      </w:hyperlink>
      <w:r w:rsidRPr="000F660A">
        <w:rPr>
          <w:color w:val="000000" w:themeColor="text1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</w:t>
      </w:r>
      <w:proofErr w:type="gramEnd"/>
      <w:r w:rsidRPr="000F660A">
        <w:rPr>
          <w:color w:val="000000" w:themeColor="text1"/>
        </w:rPr>
        <w:t>" и сборов радиоактивных отходов в реку "</w:t>
      </w:r>
      <w:proofErr w:type="spellStart"/>
      <w:r w:rsidRPr="000F660A">
        <w:rPr>
          <w:color w:val="000000" w:themeColor="text1"/>
        </w:rPr>
        <w:t>Теча</w:t>
      </w:r>
      <w:proofErr w:type="spellEnd"/>
      <w:r w:rsidRPr="000F660A">
        <w:rPr>
          <w:color w:val="000000" w:themeColor="text1"/>
        </w:rPr>
        <w:t>";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5)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имеющими общую продолжительность военной службы 20 лет и более;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6) лица, принимавшие в составе подразделений особого риска,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7) члены семей военнослужащих, потерявших кормильца. Льгота членам семей военнослужащих, потерявших кормильца, предоставляется на основании пенсионного удостоверения, в котором проставлен штамп "вдова (вдовец, мать, отец) погибшего воина" или имеется соответствующая запись, заверенная подписью руководителя учреждения, выдавшего пенсионное удостоверение, и печатью этого учреждения. В случае</w:t>
      </w:r>
      <w:proofErr w:type="gramStart"/>
      <w:r w:rsidRPr="000F660A">
        <w:rPr>
          <w:color w:val="000000" w:themeColor="text1"/>
        </w:rPr>
        <w:t>,</w:t>
      </w:r>
      <w:proofErr w:type="gramEnd"/>
      <w:r w:rsidRPr="000F660A">
        <w:rPr>
          <w:color w:val="000000" w:themeColor="text1"/>
        </w:rPr>
        <w:t xml:space="preserve"> если указанные члены семей не являются пенсионерами, льгота предоставляется им на основании справки о гибели военнослужащего;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8) малоимущие семьи;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9)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10) ветераны труда.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 xml:space="preserve">8. Налогоплательщики, имеющие право на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</w:t>
      </w:r>
      <w:hyperlink r:id="rId13" w:history="1">
        <w:r w:rsidRPr="000F660A">
          <w:rPr>
            <w:color w:val="000000" w:themeColor="text1"/>
          </w:rPr>
          <w:t>статьей 389</w:t>
        </w:r>
      </w:hyperlink>
      <w:r w:rsidRPr="000F660A">
        <w:rPr>
          <w:color w:val="000000" w:themeColor="text1"/>
        </w:rPr>
        <w:t xml:space="preserve"> Налогового кодекса Российской Федерации.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lastRenderedPageBreak/>
        <w:t xml:space="preserve">9. </w:t>
      </w:r>
      <w:proofErr w:type="gramStart"/>
      <w:r w:rsidRPr="000F660A">
        <w:rPr>
          <w:color w:val="000000" w:themeColor="text1"/>
        </w:rPr>
        <w:t>В случае возникновения (прекращения) у налогоплательщика в течение налогового (отчетного) периода права на налоговую льготу исчисление суммы налога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0F660A">
        <w:rPr>
          <w:color w:val="000000" w:themeColor="text1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0F660A">
        <w:rPr>
          <w:color w:val="000000" w:themeColor="text1"/>
        </w:rPr>
        <w:t>за полный месяц</w:t>
      </w:r>
      <w:proofErr w:type="gramEnd"/>
      <w:r w:rsidRPr="000F660A">
        <w:rPr>
          <w:color w:val="000000" w:themeColor="text1"/>
        </w:rPr>
        <w:t>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 xml:space="preserve">10. Налоговые льготы, установленные </w:t>
      </w:r>
      <w:hyperlink w:anchor="P35" w:history="1">
        <w:r w:rsidRPr="000F660A">
          <w:rPr>
            <w:color w:val="000000" w:themeColor="text1"/>
          </w:rPr>
          <w:t>пунктами 6</w:t>
        </w:r>
      </w:hyperlink>
      <w:r w:rsidRPr="000F660A">
        <w:rPr>
          <w:color w:val="000000" w:themeColor="text1"/>
        </w:rPr>
        <w:t xml:space="preserve"> и </w:t>
      </w:r>
      <w:hyperlink w:anchor="P41" w:history="1">
        <w:r w:rsidRPr="000F660A">
          <w:rPr>
            <w:color w:val="000000" w:themeColor="text1"/>
          </w:rPr>
          <w:t>7</w:t>
        </w:r>
      </w:hyperlink>
      <w:r w:rsidRPr="000F660A">
        <w:rPr>
          <w:color w:val="000000" w:themeColor="text1"/>
        </w:rPr>
        <w:t>, не распространяются на земельные участки (части, доли земельных участков), сдаваемые в аренду.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 xml:space="preserve">11. </w:t>
      </w:r>
      <w:proofErr w:type="gramStart"/>
      <w:r w:rsidRPr="000F660A">
        <w:rPr>
          <w:color w:val="000000" w:themeColor="text1"/>
        </w:rPr>
        <w:t>Контроль за</w:t>
      </w:r>
      <w:proofErr w:type="gramEnd"/>
      <w:r w:rsidRPr="000F660A">
        <w:rPr>
          <w:color w:val="000000" w:themeColor="text1"/>
        </w:rPr>
        <w:t xml:space="preserve"> исполнением настоящего Решения оставляю за собой.</w:t>
      </w:r>
    </w:p>
    <w:p w:rsidR="000F660A" w:rsidRPr="000F660A" w:rsidRDefault="000F660A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0F660A">
        <w:rPr>
          <w:color w:val="000000" w:themeColor="text1"/>
        </w:rPr>
        <w:t>12. Настоящее Решение подлежит опубликованию (обнародованию) и вступает в силу со дня его официального опубликования (обнародования), но не ранее 1 января 2019 года.</w:t>
      </w:r>
    </w:p>
    <w:p w:rsidR="000F660A" w:rsidRPr="000F660A" w:rsidRDefault="000F660A">
      <w:pPr>
        <w:pStyle w:val="ConsPlusNormal"/>
        <w:ind w:firstLine="540"/>
        <w:jc w:val="both"/>
        <w:rPr>
          <w:color w:val="000000" w:themeColor="text1"/>
        </w:rPr>
      </w:pPr>
    </w:p>
    <w:p w:rsidR="000F660A" w:rsidRPr="000F660A" w:rsidRDefault="000F660A">
      <w:pPr>
        <w:pStyle w:val="ConsPlusNormal"/>
        <w:jc w:val="right"/>
        <w:rPr>
          <w:color w:val="000000" w:themeColor="text1"/>
        </w:rPr>
      </w:pPr>
      <w:r w:rsidRPr="000F660A">
        <w:rPr>
          <w:color w:val="000000" w:themeColor="text1"/>
        </w:rPr>
        <w:t>Глава</w:t>
      </w:r>
    </w:p>
    <w:p w:rsidR="000F660A" w:rsidRPr="000F660A" w:rsidRDefault="000F660A">
      <w:pPr>
        <w:pStyle w:val="ConsPlusNormal"/>
        <w:jc w:val="right"/>
        <w:rPr>
          <w:color w:val="000000" w:themeColor="text1"/>
        </w:rPr>
      </w:pPr>
      <w:r w:rsidRPr="000F660A">
        <w:rPr>
          <w:color w:val="000000" w:themeColor="text1"/>
        </w:rPr>
        <w:t>Кора-</w:t>
      </w:r>
      <w:proofErr w:type="spellStart"/>
      <w:r w:rsidRPr="000F660A">
        <w:rPr>
          <w:color w:val="000000" w:themeColor="text1"/>
        </w:rPr>
        <w:t>Урсдонского</w:t>
      </w:r>
      <w:proofErr w:type="spellEnd"/>
    </w:p>
    <w:p w:rsidR="000F660A" w:rsidRPr="000F660A" w:rsidRDefault="000F660A">
      <w:pPr>
        <w:pStyle w:val="ConsPlusNormal"/>
        <w:jc w:val="right"/>
        <w:rPr>
          <w:color w:val="000000" w:themeColor="text1"/>
        </w:rPr>
      </w:pPr>
      <w:r w:rsidRPr="000F660A">
        <w:rPr>
          <w:color w:val="000000" w:themeColor="text1"/>
        </w:rPr>
        <w:t>сельского поселения</w:t>
      </w:r>
    </w:p>
    <w:p w:rsidR="000F660A" w:rsidRPr="000F660A" w:rsidRDefault="000F660A">
      <w:pPr>
        <w:pStyle w:val="ConsPlusNormal"/>
        <w:jc w:val="right"/>
        <w:rPr>
          <w:color w:val="000000" w:themeColor="text1"/>
        </w:rPr>
      </w:pPr>
      <w:r w:rsidRPr="000F660A">
        <w:rPr>
          <w:color w:val="000000" w:themeColor="text1"/>
        </w:rPr>
        <w:t>Р.К.ГУЛАЕВА</w:t>
      </w:r>
    </w:p>
    <w:p w:rsidR="000F660A" w:rsidRPr="000F660A" w:rsidRDefault="000F660A">
      <w:pPr>
        <w:pStyle w:val="ConsPlusNormal"/>
        <w:ind w:firstLine="540"/>
        <w:jc w:val="both"/>
        <w:rPr>
          <w:color w:val="000000" w:themeColor="text1"/>
        </w:rPr>
      </w:pPr>
    </w:p>
    <w:p w:rsidR="000F660A" w:rsidRPr="000F660A" w:rsidRDefault="000F660A">
      <w:pPr>
        <w:pStyle w:val="ConsPlusNormal"/>
        <w:ind w:firstLine="540"/>
        <w:jc w:val="both"/>
        <w:rPr>
          <w:color w:val="000000" w:themeColor="text1"/>
        </w:rPr>
      </w:pPr>
    </w:p>
    <w:p w:rsidR="000F660A" w:rsidRPr="000F660A" w:rsidRDefault="000F660A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0F660A" w:rsidRDefault="000F660A">
      <w:pPr>
        <w:rPr>
          <w:color w:val="000000" w:themeColor="text1"/>
        </w:rPr>
      </w:pPr>
    </w:p>
    <w:sectPr w:rsidR="008B7A3A" w:rsidRPr="000F660A" w:rsidSect="009A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0A"/>
    <w:rsid w:val="000F660A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6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6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190C8F062769EDE655D56E5DC26AD554309DB733766771D06D0CB423A673A6AAAD89957ECE2B309B185CDBD518712288C3AAD9ECCEI8YAO" TargetMode="External"/><Relationship Id="rId13" Type="http://schemas.openxmlformats.org/officeDocument/2006/relationships/hyperlink" Target="consultantplus://offline/ref=A4190C8F062769EDE655D56E5DC26AD554309DB733766771D06D0CB423A673A6AAAD89957ECE2B309B185CDBD518712288C3AAD9ECCEI8YA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190C8F062769EDE655D56E5DC26AD554309DB733766771D06D0CB423A673A6AAAD89957ECE29309B185CDBD518712288C3AAD9ECCEI8YAO" TargetMode="External"/><Relationship Id="rId12" Type="http://schemas.openxmlformats.org/officeDocument/2006/relationships/hyperlink" Target="consultantplus://offline/ref=A4190C8F062769EDE655D56E5DC26AD555389AB13D7D6771D06D0CB423A673A6B8ADD1997CCF313BCC571A8ED9I1Y0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190C8F062769EDE655D56E5DC26AD554309DB733766771D06D0CB423A673A6AAAD89957ECF2A309B185CDBD518712288C3AAD9ECCEI8YAO" TargetMode="External"/><Relationship Id="rId11" Type="http://schemas.openxmlformats.org/officeDocument/2006/relationships/hyperlink" Target="consultantplus://offline/ref=A4190C8F062769EDE655D56E5DC26AD554309CBF30776771D06D0CB423A673A6B8ADD1997CCF313BCC571A8ED9I1Y0O" TargetMode="External"/><Relationship Id="rId5" Type="http://schemas.openxmlformats.org/officeDocument/2006/relationships/hyperlink" Target="consultantplus://offline/ref=A4190C8F062769EDE655D56E5DC26AD554309FB1327D6771D06D0CB423A673A6AAAD89957DCB2C32CA424CDF9C4C783D8CDEB4D8F2CD837CIDYD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190C8F062769EDE655D56E5DC26AD554309DB733766771D06D0CB423A673A6B8ADD1997CCF313BCC571A8ED9I1Y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190C8F062769EDE655D56E5DC26AD554309DB733766771D06D0CB423A673A6AAAD89957ECE2B309B185CDBD518712288C3AAD9ECCEI8YA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9281</Characters>
  <Application>Microsoft Office Word</Application>
  <DocSecurity>0</DocSecurity>
  <Lines>77</Lines>
  <Paragraphs>21</Paragraphs>
  <ScaleCrop>false</ScaleCrop>
  <Company/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2019-03-14T14:24:00Z</dcterms:created>
  <dcterms:modified xsi:type="dcterms:W3CDTF">2019-03-14T14:25:00Z</dcterms:modified>
</cp:coreProperties>
</file>